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7B297" w14:textId="509B41EA" w:rsidR="007C2BA1" w:rsidRDefault="007C2BA1">
      <w:pPr>
        <w:rPr>
          <w:rFonts w:ascii="Circular Pro Book" w:hAnsi="Circular Pro Book" w:cs="Circular Pro Book"/>
          <w:sz w:val="20"/>
          <w:szCs w:val="20"/>
        </w:rPr>
      </w:pPr>
      <w:r>
        <w:rPr>
          <w:rFonts w:ascii="Circular Pro Book" w:hAnsi="Circular Pro Book" w:cs="Circular Pro Book"/>
          <w:sz w:val="20"/>
          <w:szCs w:val="20"/>
        </w:rPr>
        <w:t xml:space="preserve">Asset: </w:t>
      </w:r>
      <w:hyperlink r:id="rId4" w:history="1">
        <w:r w:rsidRPr="00FA65B5">
          <w:rPr>
            <w:rStyle w:val="Hyperlink"/>
            <w:rFonts w:ascii="Circular Pro Book" w:hAnsi="Circular Pro Book" w:cs="Circular Pro Book"/>
            <w:sz w:val="20"/>
            <w:szCs w:val="20"/>
          </w:rPr>
          <w:t>https://openhousemelbourne.org/wp-content/uploads/2024/11/EOI-tile.png</w:t>
        </w:r>
      </w:hyperlink>
    </w:p>
    <w:p w14:paraId="0FD864B5" w14:textId="38EFD192" w:rsidR="007C2BA1" w:rsidRDefault="007C2BA1">
      <w:pPr>
        <w:rPr>
          <w:rFonts w:ascii="Circular Pro Book" w:hAnsi="Circular Pro Book" w:cs="Circular Pro Book"/>
          <w:sz w:val="20"/>
          <w:szCs w:val="20"/>
        </w:rPr>
      </w:pPr>
      <w:r>
        <w:rPr>
          <w:rFonts w:ascii="Circular Pro Book" w:hAnsi="Circular Pro Book" w:cs="Circular Pro Book"/>
          <w:sz w:val="20"/>
          <w:szCs w:val="20"/>
        </w:rPr>
        <w:t xml:space="preserve">Submission link: </w:t>
      </w:r>
      <w:hyperlink r:id="rId5" w:history="1">
        <w:r w:rsidRPr="00FA65B5">
          <w:rPr>
            <w:rStyle w:val="Hyperlink"/>
            <w:rFonts w:ascii="Circular Pro Book" w:hAnsi="Circular Pro Book" w:cs="Circular Pro Book"/>
            <w:sz w:val="20"/>
            <w:szCs w:val="20"/>
          </w:rPr>
          <w:t>https://openhousemelbourne.org/the-weekend/expression-of-interest-2025/</w:t>
        </w:r>
      </w:hyperlink>
      <w:r>
        <w:rPr>
          <w:rFonts w:ascii="Circular Pro Book" w:hAnsi="Circular Pro Book" w:cs="Circular Pro Book"/>
          <w:sz w:val="20"/>
          <w:szCs w:val="20"/>
        </w:rPr>
        <w:t xml:space="preserve"> </w:t>
      </w:r>
    </w:p>
    <w:p w14:paraId="4290E4BC" w14:textId="03B7B037" w:rsidR="007C2BA1" w:rsidRDefault="007C2BA1">
      <w:pPr>
        <w:rPr>
          <w:rFonts w:ascii="Circular Pro Book" w:hAnsi="Circular Pro Book" w:cs="Circular Pro Book"/>
          <w:sz w:val="20"/>
          <w:szCs w:val="20"/>
        </w:rPr>
      </w:pPr>
    </w:p>
    <w:p w14:paraId="3A19D7FB" w14:textId="77777777" w:rsidR="007C2BA1" w:rsidRDefault="007C2BA1">
      <w:pPr>
        <w:rPr>
          <w:rFonts w:ascii="Circular Pro Book" w:hAnsi="Circular Pro Book" w:cs="Circular Pro Book"/>
          <w:sz w:val="20"/>
          <w:szCs w:val="20"/>
        </w:rPr>
      </w:pPr>
    </w:p>
    <w:p w14:paraId="49455593" w14:textId="17807C53" w:rsidR="007C2BA1" w:rsidRDefault="007C2BA1">
      <w:pPr>
        <w:rPr>
          <w:rFonts w:ascii="Circular Pro Book" w:hAnsi="Circular Pro Book" w:cs="Circular Pro Book"/>
          <w:sz w:val="20"/>
          <w:szCs w:val="20"/>
        </w:rPr>
      </w:pPr>
      <w:r>
        <w:rPr>
          <w:rFonts w:ascii="Circular Pro Book" w:hAnsi="Circular Pro Book" w:cs="Circular Pro Book"/>
          <w:sz w:val="20"/>
          <w:szCs w:val="20"/>
        </w:rPr>
        <w:t>Copy:</w:t>
      </w:r>
    </w:p>
    <w:p w14:paraId="1C8B0958" w14:textId="77777777" w:rsidR="007C2BA1" w:rsidRPr="007C2BA1" w:rsidRDefault="007C2BA1" w:rsidP="007C2BA1">
      <w:pPr>
        <w:rPr>
          <w:rFonts w:ascii="Circular Pro Book" w:hAnsi="Circular Pro Book" w:cs="Circular Pro Book"/>
          <w:color w:val="000000"/>
          <w:sz w:val="20"/>
          <w:szCs w:val="20"/>
          <w:shd w:val="clear" w:color="auto" w:fill="FFFFFF"/>
        </w:rPr>
      </w:pPr>
      <w:r w:rsidRPr="007C2BA1">
        <w:rPr>
          <w:rFonts w:ascii="Circular Pro Book" w:hAnsi="Circular Pro Book" w:cs="Circular Pro Book"/>
          <w:color w:val="000000"/>
          <w:sz w:val="20"/>
          <w:szCs w:val="20"/>
          <w:shd w:val="clear" w:color="auto" w:fill="FFFFFF"/>
        </w:rPr>
        <w:t>Expressions of Interest for the Open House Melbourne Weekend 2025 (26 + 27 July) are now open!</w:t>
      </w:r>
    </w:p>
    <w:p w14:paraId="1CF242D2" w14:textId="77777777" w:rsidR="007C2BA1" w:rsidRPr="007C2BA1" w:rsidRDefault="007C2BA1" w:rsidP="007C2BA1">
      <w:pPr>
        <w:rPr>
          <w:rFonts w:ascii="Circular Pro Book" w:hAnsi="Circular Pro Book" w:cs="Circular Pro Book"/>
          <w:color w:val="000000"/>
          <w:sz w:val="20"/>
          <w:szCs w:val="20"/>
          <w:shd w:val="clear" w:color="auto" w:fill="FFFFFF"/>
        </w:rPr>
      </w:pPr>
    </w:p>
    <w:p w14:paraId="14FA4191" w14:textId="77777777" w:rsidR="007C2BA1" w:rsidRPr="0006291E" w:rsidRDefault="007C2BA1" w:rsidP="007C2BA1">
      <w:pPr>
        <w:rPr>
          <w:rFonts w:ascii="Circular Pro Book" w:hAnsi="Circular Pro Book" w:cs="Circular Pro Book"/>
          <w:sz w:val="20"/>
          <w:szCs w:val="20"/>
        </w:rPr>
      </w:pPr>
      <w:r w:rsidRPr="0006291E">
        <w:rPr>
          <w:rFonts w:ascii="Circular Pro Book" w:hAnsi="Circular Pro Book" w:cs="Circular Pro Book"/>
          <w:sz w:val="20"/>
          <w:szCs w:val="20"/>
        </w:rPr>
        <w:t xml:space="preserve">The Weekend celebrates good design by </w:t>
      </w:r>
      <w:proofErr w:type="gramStart"/>
      <w:r w:rsidRPr="0006291E">
        <w:rPr>
          <w:rFonts w:ascii="Circular Pro Book" w:hAnsi="Circular Pro Book" w:cs="Circular Pro Book"/>
          <w:sz w:val="20"/>
          <w:szCs w:val="20"/>
        </w:rPr>
        <w:t>opening up</w:t>
      </w:r>
      <w:proofErr w:type="gramEnd"/>
      <w:r w:rsidRPr="0006291E">
        <w:rPr>
          <w:rFonts w:ascii="Circular Pro Book" w:hAnsi="Circular Pro Book" w:cs="Circular Pro Book"/>
          <w:sz w:val="20"/>
          <w:szCs w:val="20"/>
        </w:rPr>
        <w:t xml:space="preserve"> buildings, places and spaces, inspiring public engagement in conversations about the future of our city.</w:t>
      </w:r>
    </w:p>
    <w:p w14:paraId="5FB211E5" w14:textId="77777777" w:rsidR="007C2BA1" w:rsidRPr="0006291E" w:rsidRDefault="007C2BA1" w:rsidP="007C2BA1">
      <w:pPr>
        <w:rPr>
          <w:rFonts w:ascii="Circular Pro Book" w:hAnsi="Circular Pro Book" w:cs="Circular Pro Book"/>
          <w:sz w:val="20"/>
          <w:szCs w:val="20"/>
        </w:rPr>
      </w:pPr>
    </w:p>
    <w:p w14:paraId="4D655D33" w14:textId="3B13932A" w:rsidR="007C2BA1" w:rsidRPr="007C2BA1" w:rsidRDefault="007C2BA1" w:rsidP="007C2BA1">
      <w:pPr>
        <w:rPr>
          <w:rFonts w:ascii="Circular Pro Book" w:hAnsi="Circular Pro Book" w:cs="Circular Pro Book"/>
          <w:sz w:val="20"/>
          <w:szCs w:val="20"/>
        </w:rPr>
      </w:pPr>
      <w:r w:rsidRPr="0006291E">
        <w:rPr>
          <w:rFonts w:ascii="Circular Pro Book" w:hAnsi="Circular Pro Book" w:cs="Circular Pro Book"/>
          <w:sz w:val="20"/>
          <w:szCs w:val="20"/>
        </w:rPr>
        <w:t xml:space="preserve">In 2025, </w:t>
      </w:r>
      <w:r w:rsidRPr="007C2BA1">
        <w:rPr>
          <w:rFonts w:ascii="Circular Pro Book" w:hAnsi="Circular Pro Book" w:cs="Circular Pro Book"/>
          <w:sz w:val="20"/>
          <w:szCs w:val="20"/>
        </w:rPr>
        <w:t xml:space="preserve">you’re </w:t>
      </w:r>
      <w:r w:rsidRPr="0006291E">
        <w:rPr>
          <w:rFonts w:ascii="Circular Pro Book" w:hAnsi="Circular Pro Book" w:cs="Circular Pro Book"/>
          <w:sz w:val="20"/>
          <w:szCs w:val="20"/>
        </w:rPr>
        <w:t>invite</w:t>
      </w:r>
      <w:r w:rsidRPr="007C2BA1">
        <w:rPr>
          <w:rFonts w:ascii="Circular Pro Book" w:hAnsi="Circular Pro Book" w:cs="Circular Pro Book"/>
          <w:sz w:val="20"/>
          <w:szCs w:val="20"/>
        </w:rPr>
        <w:t>d</w:t>
      </w:r>
      <w:r w:rsidRPr="0006291E">
        <w:rPr>
          <w:rFonts w:ascii="Circular Pro Book" w:hAnsi="Circular Pro Book" w:cs="Circular Pro Book"/>
          <w:sz w:val="20"/>
          <w:szCs w:val="20"/>
        </w:rPr>
        <w:t xml:space="preserve"> to share your </w:t>
      </w:r>
      <w:r w:rsidRPr="007C2BA1">
        <w:rPr>
          <w:rFonts w:ascii="Circular Pro Book" w:hAnsi="Circular Pro Book" w:cs="Circular Pro Book"/>
          <w:i/>
          <w:iCs/>
          <w:sz w:val="20"/>
          <w:szCs w:val="20"/>
        </w:rPr>
        <w:t>‘</w:t>
      </w:r>
      <w:r w:rsidRPr="0006291E">
        <w:rPr>
          <w:rFonts w:ascii="Circular Pro Book" w:hAnsi="Circular Pro Book" w:cs="Circular Pro Book"/>
          <w:i/>
          <w:iCs/>
          <w:sz w:val="20"/>
          <w:szCs w:val="20"/>
        </w:rPr>
        <w:t>Stories of the City’</w:t>
      </w:r>
      <w:r w:rsidRPr="0006291E">
        <w:rPr>
          <w:rFonts w:ascii="Circular Pro Book" w:hAnsi="Circular Pro Book" w:cs="Circular Pro Book"/>
          <w:sz w:val="20"/>
          <w:szCs w:val="20"/>
        </w:rPr>
        <w:t>.</w:t>
      </w:r>
    </w:p>
    <w:p w14:paraId="44B553A8" w14:textId="77777777" w:rsidR="007C2BA1" w:rsidRPr="0006291E" w:rsidRDefault="007C2BA1" w:rsidP="007C2BA1">
      <w:pPr>
        <w:rPr>
          <w:rFonts w:ascii="Circular Pro Book" w:hAnsi="Circular Pro Book" w:cs="Circular Pro Book"/>
          <w:sz w:val="20"/>
          <w:szCs w:val="20"/>
        </w:rPr>
      </w:pPr>
    </w:p>
    <w:p w14:paraId="7B571D9C" w14:textId="77777777" w:rsidR="007C2BA1" w:rsidRPr="007C2BA1" w:rsidRDefault="007C2BA1" w:rsidP="007C2BA1">
      <w:pPr>
        <w:rPr>
          <w:rFonts w:ascii="Circular Pro Book" w:hAnsi="Circular Pro Book" w:cs="Circular Pro Book"/>
          <w:sz w:val="20"/>
          <w:szCs w:val="20"/>
        </w:rPr>
      </w:pPr>
      <w:r w:rsidRPr="007C2BA1">
        <w:rPr>
          <w:rFonts w:ascii="Circular Pro Book" w:hAnsi="Circular Pro Book" w:cs="Circular Pro Book"/>
          <w:color w:val="000000"/>
          <w:sz w:val="20"/>
          <w:szCs w:val="20"/>
          <w:shd w:val="clear" w:color="auto" w:fill="FFFFFF"/>
        </w:rPr>
        <w:t xml:space="preserve">Open House Melbourne is looking for open buildings, tours, talks and events that </w:t>
      </w:r>
      <w:r w:rsidRPr="0006291E">
        <w:rPr>
          <w:rFonts w:ascii="Circular Pro Book" w:hAnsi="Circular Pro Book" w:cs="Circular Pro Book"/>
          <w:sz w:val="20"/>
          <w:szCs w:val="20"/>
        </w:rPr>
        <w:t>tell unique stor</w:t>
      </w:r>
      <w:r w:rsidRPr="007C2BA1">
        <w:rPr>
          <w:rFonts w:ascii="Circular Pro Book" w:hAnsi="Circular Pro Book" w:cs="Circular Pro Book"/>
          <w:sz w:val="20"/>
          <w:szCs w:val="20"/>
        </w:rPr>
        <w:t>ies about our city</w:t>
      </w:r>
      <w:r w:rsidRPr="0006291E">
        <w:rPr>
          <w:rFonts w:ascii="Circular Pro Book" w:hAnsi="Circular Pro Book" w:cs="Circular Pro Book"/>
          <w:sz w:val="20"/>
          <w:szCs w:val="20"/>
        </w:rPr>
        <w:t>. Shaped by its transformation over time and the diverse communities that live here, the city is more than its bricks and mortar—</w:t>
      </w:r>
      <w:r w:rsidRPr="007C2BA1">
        <w:rPr>
          <w:rFonts w:ascii="Circular Pro Book" w:hAnsi="Circular Pro Book" w:cs="Circular Pro Book"/>
          <w:sz w:val="20"/>
          <w:szCs w:val="20"/>
        </w:rPr>
        <w:t>it</w:t>
      </w:r>
      <w:r w:rsidRPr="0006291E">
        <w:rPr>
          <w:rFonts w:ascii="Circular Pro Book" w:hAnsi="Circular Pro Book" w:cs="Circular Pro Book"/>
          <w:sz w:val="20"/>
          <w:szCs w:val="20"/>
        </w:rPr>
        <w:t xml:space="preserve"> is about people and place. We want to hear stories that connect people with the city’s past and present, uncovering the narratives that have shaped Melbourne’s identity.</w:t>
      </w:r>
    </w:p>
    <w:p w14:paraId="5817D1BF" w14:textId="77777777" w:rsidR="007C2BA1" w:rsidRPr="007C2BA1" w:rsidRDefault="007C2BA1" w:rsidP="007C2BA1">
      <w:pPr>
        <w:rPr>
          <w:rFonts w:ascii="Circular Pro Book" w:hAnsi="Circular Pro Book" w:cs="Circular Pro Book"/>
          <w:sz w:val="20"/>
          <w:szCs w:val="20"/>
        </w:rPr>
      </w:pPr>
    </w:p>
    <w:p w14:paraId="24D671C4" w14:textId="77777777" w:rsidR="007C2BA1" w:rsidRDefault="007C2BA1" w:rsidP="007C2BA1">
      <w:pPr>
        <w:rPr>
          <w:rFonts w:ascii="Circular Pro Book" w:hAnsi="Circular Pro Book" w:cs="Circular Pro Book"/>
          <w:sz w:val="20"/>
          <w:szCs w:val="20"/>
        </w:rPr>
      </w:pPr>
      <w:r w:rsidRPr="007C2BA1">
        <w:rPr>
          <w:rFonts w:ascii="Circular Pro Book" w:hAnsi="Circular Pro Book" w:cs="Circular Pro Book"/>
          <w:color w:val="000000"/>
          <w:sz w:val="20"/>
          <w:szCs w:val="20"/>
          <w:shd w:val="clear" w:color="auto" w:fill="FFFFFF"/>
        </w:rPr>
        <w:t xml:space="preserve">Read the full EOI Submission Summary and apply now—submissions are due Friday 21 February 2025. </w:t>
      </w:r>
    </w:p>
    <w:p w14:paraId="6ECBD3D8" w14:textId="77777777" w:rsidR="007C2BA1" w:rsidRPr="007C2BA1" w:rsidRDefault="007C2BA1">
      <w:pPr>
        <w:rPr>
          <w:rFonts w:ascii="Circular Pro Book" w:hAnsi="Circular Pro Book" w:cs="Circular Pro Book"/>
          <w:sz w:val="20"/>
          <w:szCs w:val="20"/>
        </w:rPr>
      </w:pPr>
    </w:p>
    <w:sectPr w:rsidR="007C2BA1" w:rsidRPr="007C2B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ircular Pro Book">
    <w:panose1 w:val="020B0604020101020102"/>
    <w:charset w:val="4D"/>
    <w:family w:val="swiss"/>
    <w:notTrueType/>
    <w:pitch w:val="variable"/>
    <w:sig w:usb0="A000003F" w:usb1="5000E47B" w:usb2="00000008" w:usb3="00000000" w:csb0="000000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BA1"/>
    <w:rsid w:val="007C2BA1"/>
    <w:rsid w:val="00A733DB"/>
    <w:rsid w:val="00AB3BD5"/>
    <w:rsid w:val="00AF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78BC7D"/>
  <w15:chartTrackingRefBased/>
  <w15:docId w15:val="{087CAC27-9875-6141-8958-4771D7E8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ircular Pro Book" w:eastAsiaTheme="minorHAnsi" w:hAnsi="Circular Pro Book" w:cs="Circular Pro Book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BA1"/>
    <w:pPr>
      <w:spacing w:after="0" w:line="240" w:lineRule="auto"/>
    </w:pPr>
    <w:rPr>
      <w:rFonts w:asciiTheme="minorHAnsi" w:hAnsiTheme="minorHAnsi" w:cstheme="min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2BA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2BA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2BA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2BA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2BA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2BA1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2BA1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2BA1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2BA1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2B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2B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2BA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2BA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2BA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2BA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2BA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2BA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2BA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2B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2B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2BA1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2BA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2BA1"/>
    <w:pPr>
      <w:spacing w:before="160" w:after="160" w:line="278" w:lineRule="auto"/>
      <w:jc w:val="center"/>
    </w:pPr>
    <w:rPr>
      <w:rFonts w:ascii="Circular Pro Book" w:hAnsi="Circular Pro Book" w:cs="Circular Pro Book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2B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2BA1"/>
    <w:pPr>
      <w:spacing w:after="160" w:line="278" w:lineRule="auto"/>
      <w:ind w:left="720"/>
      <w:contextualSpacing/>
    </w:pPr>
    <w:rPr>
      <w:rFonts w:ascii="Circular Pro Book" w:hAnsi="Circular Pro Book" w:cs="Circular Pro Book"/>
    </w:rPr>
  </w:style>
  <w:style w:type="character" w:styleId="IntenseEmphasis">
    <w:name w:val="Intense Emphasis"/>
    <w:basedOn w:val="DefaultParagraphFont"/>
    <w:uiPriority w:val="21"/>
    <w:qFormat/>
    <w:rsid w:val="007C2B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2B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Circular Pro Book" w:hAnsi="Circular Pro Book" w:cs="Circular Pro Book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2B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2BA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C2BA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2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penhousemelbourne.org/the-weekend/expression-of-interest-2025/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openhousemelbourne.org/wp-content/uploads/2024/11/EOI-tile.png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FD5358ED0A740BEEB03DA02A66966" ma:contentTypeVersion="18" ma:contentTypeDescription="Create a new document." ma:contentTypeScope="" ma:versionID="0b5ad25efd36359c975afe2c07d23dd1">
  <xsd:schema xmlns:xsd="http://www.w3.org/2001/XMLSchema" xmlns:xs="http://www.w3.org/2001/XMLSchema" xmlns:p="http://schemas.microsoft.com/office/2006/metadata/properties" xmlns:ns2="9d9e821d-0b21-4c53-a824-76dfd54d030e" xmlns:ns3="7c57b1cb-480f-4704-a967-bd1836f412d4" targetNamespace="http://schemas.microsoft.com/office/2006/metadata/properties" ma:root="true" ma:fieldsID="a877ca51c824be74d0d61bd564eef0d5" ns2:_="" ns3:_="">
    <xsd:import namespace="9d9e821d-0b21-4c53-a824-76dfd54d030e"/>
    <xsd:import namespace="7c57b1cb-480f-4704-a967-bd1836f41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e821d-0b21-4c53-a824-76dfd54d03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3274012-4e97-41d4-87af-6c1ece05f4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b1cb-480f-4704-a967-bd1836f41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092af33-94fc-433f-a2c4-317f35b7b386}" ma:internalName="TaxCatchAll" ma:showField="CatchAllData" ma:web="7c57b1cb-480f-4704-a967-bd1836f41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57b1cb-480f-4704-a967-bd1836f412d4" xsi:nil="true"/>
    <lcf76f155ced4ddcb4097134ff3c332f xmlns="9d9e821d-0b21-4c53-a824-76dfd54d03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6E06AA-05C9-42AD-B91A-76367427BA91}"/>
</file>

<file path=customXml/itemProps2.xml><?xml version="1.0" encoding="utf-8"?>
<ds:datastoreItem xmlns:ds="http://schemas.openxmlformats.org/officeDocument/2006/customXml" ds:itemID="{D2C119A9-5EAA-4DD2-98E8-388102732C18}"/>
</file>

<file path=customXml/itemProps3.xml><?xml version="1.0" encoding="utf-8"?>
<ds:datastoreItem xmlns:ds="http://schemas.openxmlformats.org/officeDocument/2006/customXml" ds:itemID="{CAB5FBF2-177E-4FB4-9D9C-8413CF6B41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Piera Maclean</dc:creator>
  <cp:keywords/>
  <dc:description/>
  <cp:lastModifiedBy>Piera Maclean</cp:lastModifiedBy>
  <cp:revision>1</cp:revision>
  <dcterms:created xsi:type="dcterms:W3CDTF">2024-11-11T22:27:00Z</dcterms:created>
  <dcterms:modified xsi:type="dcterms:W3CDTF">2024-11-11T22:31:00Z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0x010100664FD5358ED0A740BEEB03DA02A66966</vt:lpwstr>
  </property>
</Properties>
</file>